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8D" w:rsidRPr="007F4222" w:rsidRDefault="001B43C4" w:rsidP="00570D8D">
      <w:pPr>
        <w:jc w:val="right"/>
        <w:rPr>
          <w:rFonts w:cs="Times New Roman"/>
          <w:sz w:val="24"/>
          <w:szCs w:val="24"/>
          <w:u w:val="single"/>
          <w:rtl/>
          <w:lang w:bidi="ar-TN"/>
        </w:rPr>
      </w:pPr>
      <w:r w:rsidRPr="001B43C4">
        <w:rPr>
          <w:rFonts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05pt;margin-top:8pt;width:223.2pt;height:1in;z-index:251660288;mso-position-horizontal-relative:page" strokecolor="white">
            <v:textbox style="mso-next-textbox:#_x0000_s1026">
              <w:txbxContent>
                <w:p w:rsidR="00570D8D" w:rsidRDefault="00570D8D" w:rsidP="00570D8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570D8D" w:rsidRPr="007F4222">
        <w:rPr>
          <w:rFonts w:cs="Times New Roman" w:hint="cs"/>
          <w:sz w:val="24"/>
          <w:szCs w:val="24"/>
          <w:u w:val="single"/>
          <w:rtl/>
          <w:lang w:bidi="ar-TN"/>
        </w:rPr>
        <w:t>ولاية قفصة</w:t>
      </w:r>
    </w:p>
    <w:p w:rsidR="00570D8D" w:rsidRPr="007F4222" w:rsidRDefault="00570D8D" w:rsidP="00570D8D">
      <w:pPr>
        <w:jc w:val="right"/>
        <w:rPr>
          <w:rFonts w:cs="Times New Roman"/>
          <w:sz w:val="24"/>
          <w:szCs w:val="24"/>
          <w:u w:val="single"/>
          <w:rtl/>
        </w:rPr>
      </w:pPr>
      <w:r w:rsidRPr="007F4222">
        <w:rPr>
          <w:rFonts w:cs="Times New Roman"/>
          <w:sz w:val="24"/>
          <w:szCs w:val="24"/>
          <w:u w:val="single"/>
          <w:rtl/>
        </w:rPr>
        <w:t xml:space="preserve">بلدية </w:t>
      </w:r>
      <w:proofErr w:type="spellStart"/>
      <w:r w:rsidRPr="007F4222">
        <w:rPr>
          <w:rFonts w:cs="Times New Roman"/>
          <w:sz w:val="24"/>
          <w:szCs w:val="24"/>
          <w:u w:val="single"/>
          <w:rtl/>
        </w:rPr>
        <w:t>المظيلة</w:t>
      </w:r>
      <w:proofErr w:type="spellEnd"/>
      <w:r w:rsidRPr="007F4222">
        <w:rPr>
          <w:rFonts w:cs="Times New Roman"/>
          <w:sz w:val="24"/>
          <w:szCs w:val="24"/>
          <w:u w:val="single"/>
          <w:rtl/>
        </w:rPr>
        <w:t xml:space="preserve"> </w:t>
      </w:r>
    </w:p>
    <w:p w:rsidR="00570D8D" w:rsidRDefault="00570D8D" w:rsidP="00570D8D">
      <w:pPr>
        <w:bidi/>
        <w:rPr>
          <w:b/>
          <w:bCs/>
          <w:sz w:val="32"/>
          <w:szCs w:val="32"/>
          <w:u w:val="single"/>
          <w:rtl/>
          <w:lang w:bidi="ar-TN"/>
        </w:rPr>
      </w:pPr>
    </w:p>
    <w:p w:rsidR="00803499" w:rsidRPr="00E46AD4" w:rsidRDefault="00803499" w:rsidP="00570D8D">
      <w:pPr>
        <w:bidi/>
        <w:jc w:val="center"/>
        <w:rPr>
          <w:b/>
          <w:bCs/>
          <w:sz w:val="32"/>
          <w:szCs w:val="32"/>
          <w:u w:val="single"/>
          <w:rtl/>
          <w:lang w:bidi="ar-TN"/>
        </w:rPr>
      </w:pPr>
      <w:proofErr w:type="gramStart"/>
      <w:r w:rsidRPr="00E46AD4">
        <w:rPr>
          <w:rFonts w:hint="cs"/>
          <w:b/>
          <w:bCs/>
          <w:sz w:val="32"/>
          <w:szCs w:val="32"/>
          <w:u w:val="single"/>
          <w:rtl/>
          <w:lang w:bidi="ar-TN"/>
        </w:rPr>
        <w:t>محضـــر</w:t>
      </w:r>
      <w:proofErr w:type="gramEnd"/>
      <w:r w:rsidRPr="00E46AD4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جلســـة</w:t>
      </w:r>
    </w:p>
    <w:p w:rsidR="00803499" w:rsidRPr="00E46AD4" w:rsidRDefault="00803499" w:rsidP="00803499">
      <w:pPr>
        <w:bidi/>
        <w:jc w:val="center"/>
        <w:rPr>
          <w:b/>
          <w:bCs/>
          <w:sz w:val="32"/>
          <w:szCs w:val="32"/>
          <w:u w:val="single"/>
          <w:rtl/>
          <w:lang w:bidi="ar-TN"/>
        </w:rPr>
      </w:pPr>
      <w:r w:rsidRPr="00E46AD4">
        <w:rPr>
          <w:rFonts w:hint="cs"/>
          <w:b/>
          <w:bCs/>
          <w:sz w:val="32"/>
          <w:szCs w:val="32"/>
          <w:u w:val="single"/>
          <w:rtl/>
          <w:lang w:bidi="ar-TN"/>
        </w:rPr>
        <w:t>لجنــة المسؤوليـــة المجتمعيـــة</w:t>
      </w:r>
    </w:p>
    <w:p w:rsidR="005C61BD" w:rsidRPr="0027329B" w:rsidRDefault="00803499" w:rsidP="0027329B">
      <w:pPr>
        <w:bidi/>
        <w:jc w:val="center"/>
        <w:rPr>
          <w:sz w:val="32"/>
          <w:szCs w:val="32"/>
          <w:rtl/>
          <w:lang w:bidi="ar-TN"/>
        </w:rPr>
      </w:pPr>
      <w:r w:rsidRPr="00E46AD4">
        <w:rPr>
          <w:rFonts w:hint="cs"/>
          <w:b/>
          <w:bCs/>
          <w:sz w:val="32"/>
          <w:szCs w:val="32"/>
          <w:u w:val="single"/>
          <w:rtl/>
          <w:lang w:bidi="ar-TN"/>
        </w:rPr>
        <w:t>والعلاقــة بالمؤسســات العموميـــة</w:t>
      </w:r>
    </w:p>
    <w:p w:rsidR="00E46AD4" w:rsidRDefault="00E46AD4" w:rsidP="00E46AD4">
      <w:pPr>
        <w:bidi/>
        <w:jc w:val="center"/>
        <w:rPr>
          <w:b/>
          <w:bCs/>
          <w:sz w:val="32"/>
          <w:szCs w:val="32"/>
          <w:rtl/>
          <w:lang w:bidi="ar-TN"/>
        </w:rPr>
      </w:pPr>
    </w:p>
    <w:p w:rsidR="007E6092" w:rsidRDefault="00E46AD4" w:rsidP="007E6092">
      <w:pPr>
        <w:bidi/>
        <w:spacing w:line="360" w:lineRule="auto"/>
        <w:ind w:firstLine="720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عقدت لجنة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المسؤلية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المجتمعية والعلاقة بالمؤسسات العمومية جلستها الشهرية على الساعة العاشرة من صباح يوم الخميس 05/10/2018 ترأستها الآنسة مباركة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خوالدية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المساعد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الاول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لرئيس البلدية</w:t>
      </w:r>
      <w:r w:rsidRPr="00892B58">
        <w:rPr>
          <w:rFonts w:ascii="Calibri" w:eastAsia="Calibri" w:hAnsi="Calibri" w:cs="Times New Roman" w:hint="cs"/>
          <w:sz w:val="28"/>
          <w:szCs w:val="28"/>
          <w:rtl/>
        </w:rPr>
        <w:t xml:space="preserve">   و حضرها  كل من السادة </w:t>
      </w:r>
      <w:r w:rsidRPr="00892B58">
        <w:rPr>
          <w:rFonts w:ascii="Calibri" w:eastAsia="Calibri" w:hAnsi="Calibri" w:cs="Times New Roman"/>
          <w:sz w:val="28"/>
          <w:szCs w:val="28"/>
          <w:rtl/>
        </w:rPr>
        <w:t>:</w:t>
      </w:r>
    </w:p>
    <w:p w:rsidR="00E46AD4" w:rsidRPr="00892B58" w:rsidRDefault="00E46AD4" w:rsidP="007E6092">
      <w:pPr>
        <w:bidi/>
        <w:spacing w:line="360" w:lineRule="auto"/>
        <w:ind w:firstLine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أنيس </w:t>
      </w:r>
      <w:proofErr w:type="gramStart"/>
      <w:r>
        <w:rPr>
          <w:rFonts w:ascii="Calibri" w:eastAsia="Calibri" w:hAnsi="Calibri" w:cs="Times New Roman" w:hint="cs"/>
          <w:sz w:val="28"/>
          <w:szCs w:val="28"/>
          <w:rtl/>
        </w:rPr>
        <w:t>عميدي :</w:t>
      </w:r>
      <w:proofErr w:type="gram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مقرر اللجنة </w:t>
      </w:r>
    </w:p>
    <w:p w:rsidR="00E46AD4" w:rsidRPr="00892B58" w:rsidRDefault="00E46AD4" w:rsidP="007E6092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سعيد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شرطاني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: عضو </w:t>
      </w:r>
    </w:p>
    <w:p w:rsidR="00E46AD4" w:rsidRPr="00892B58" w:rsidRDefault="00E46AD4" w:rsidP="007E6092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عفاف </w:t>
      </w:r>
      <w:proofErr w:type="gramStart"/>
      <w:r>
        <w:rPr>
          <w:rFonts w:ascii="Calibri" w:eastAsia="Calibri" w:hAnsi="Calibri" w:cs="Times New Roman" w:hint="cs"/>
          <w:sz w:val="28"/>
          <w:szCs w:val="28"/>
          <w:rtl/>
        </w:rPr>
        <w:t>مسعود :</w:t>
      </w:r>
      <w:proofErr w:type="gram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عضو </w:t>
      </w:r>
    </w:p>
    <w:p w:rsidR="00E46AD4" w:rsidRDefault="00E46AD4" w:rsidP="007E6092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 w:rsidRPr="00892B58">
        <w:rPr>
          <w:rFonts w:ascii="Calibri" w:eastAsia="Calibri" w:hAnsi="Calibri" w:cs="Times New Roman" w:hint="cs"/>
          <w:sz w:val="28"/>
          <w:szCs w:val="28"/>
          <w:rtl/>
        </w:rPr>
        <w:t xml:space="preserve">مجدي </w:t>
      </w:r>
      <w:proofErr w:type="spellStart"/>
      <w:r w:rsidRPr="00892B58">
        <w:rPr>
          <w:rFonts w:ascii="Calibri" w:eastAsia="Calibri" w:hAnsi="Calibri" w:cs="Times New Roman" w:hint="cs"/>
          <w:sz w:val="28"/>
          <w:szCs w:val="28"/>
          <w:rtl/>
        </w:rPr>
        <w:t>يحياوي</w:t>
      </w:r>
      <w:proofErr w:type="spellEnd"/>
      <w:r w:rsidRPr="00892B58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 w:hint="cs"/>
          <w:sz w:val="28"/>
          <w:szCs w:val="28"/>
          <w:rtl/>
        </w:rPr>
        <w:t xml:space="preserve">: عضو </w:t>
      </w:r>
    </w:p>
    <w:p w:rsidR="00E46AD4" w:rsidRPr="00892B58" w:rsidRDefault="00E46AD4" w:rsidP="007E6092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بشير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يحياوي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: عضو </w:t>
      </w:r>
    </w:p>
    <w:p w:rsidR="00B906FC" w:rsidRDefault="00167F40" w:rsidP="00692182">
      <w:pPr>
        <w:bidi/>
        <w:spacing w:line="360" w:lineRule="auto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 بعد أن</w:t>
      </w:r>
      <w:r w:rsidR="00E46AD4" w:rsidRPr="00892B58">
        <w:rPr>
          <w:rFonts w:ascii="Calibri" w:eastAsia="Calibri" w:hAnsi="Calibri" w:cs="Times New Roman" w:hint="cs"/>
          <w:sz w:val="28"/>
          <w:szCs w:val="28"/>
          <w:rtl/>
        </w:rPr>
        <w:t xml:space="preserve"> رحبت</w:t>
      </w:r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الآنسة رئيسة اللجنة </w:t>
      </w:r>
      <w:r w:rsidR="00E46AD4" w:rsidRPr="00892B58">
        <w:rPr>
          <w:rFonts w:ascii="Calibri" w:eastAsia="Calibri" w:hAnsi="Calibri" w:cs="Times New Roman" w:hint="cs"/>
          <w:sz w:val="28"/>
          <w:szCs w:val="28"/>
          <w:rtl/>
        </w:rPr>
        <w:t xml:space="preserve"> بكافة بالحاضرين</w:t>
      </w:r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شرعت في عرض مدى استجابة المؤسسات العمومية لتسديد </w:t>
      </w:r>
      <w:proofErr w:type="spellStart"/>
      <w:r w:rsidR="00B906FC">
        <w:rPr>
          <w:rFonts w:ascii="Calibri" w:eastAsia="Calibri" w:hAnsi="Calibri" w:cs="Times New Roman" w:hint="cs"/>
          <w:sz w:val="28"/>
          <w:szCs w:val="28"/>
          <w:rtl/>
        </w:rPr>
        <w:t>متخلداتها</w:t>
      </w:r>
      <w:proofErr w:type="spellEnd"/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تجاه البلدية بعنوان المعلوم على المؤسسات الصناعية الذي يتطلب مجهودا </w:t>
      </w:r>
      <w:proofErr w:type="spellStart"/>
      <w:r w:rsidR="00B906FC">
        <w:rPr>
          <w:rFonts w:ascii="Calibri" w:eastAsia="Calibri" w:hAnsi="Calibri" w:cs="Times New Roman" w:hint="cs"/>
          <w:sz w:val="28"/>
          <w:szCs w:val="28"/>
          <w:rtl/>
        </w:rPr>
        <w:t>اضافيا</w:t>
      </w:r>
      <w:proofErr w:type="spellEnd"/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لتسوية وضعية الحال </w:t>
      </w:r>
      <w:proofErr w:type="spellStart"/>
      <w:r w:rsidR="00B906FC">
        <w:rPr>
          <w:rFonts w:ascii="Calibri" w:eastAsia="Calibri" w:hAnsi="Calibri" w:cs="Times New Roman" w:hint="cs"/>
          <w:sz w:val="28"/>
          <w:szCs w:val="28"/>
          <w:rtl/>
        </w:rPr>
        <w:t>واعلنت</w:t>
      </w:r>
      <w:proofErr w:type="spellEnd"/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</w:t>
      </w:r>
      <w:proofErr w:type="spellStart"/>
      <w:r w:rsidR="00B906FC">
        <w:rPr>
          <w:rFonts w:ascii="Calibri" w:eastAsia="Calibri" w:hAnsi="Calibri" w:cs="Times New Roman" w:hint="cs"/>
          <w:sz w:val="28"/>
          <w:szCs w:val="28"/>
          <w:rtl/>
        </w:rPr>
        <w:t>ان</w:t>
      </w:r>
      <w:proofErr w:type="spellEnd"/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البلدية وجهت مراسلة </w:t>
      </w:r>
      <w:r w:rsidR="00692182">
        <w:rPr>
          <w:rFonts w:ascii="Calibri" w:eastAsia="Calibri" w:hAnsi="Calibri" w:cs="Times New Roman" w:hint="cs"/>
          <w:sz w:val="28"/>
          <w:szCs w:val="28"/>
          <w:rtl/>
        </w:rPr>
        <w:t>لأمين</w:t>
      </w:r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المال </w:t>
      </w:r>
      <w:proofErr w:type="spellStart"/>
      <w:r w:rsidR="00B906FC">
        <w:rPr>
          <w:rFonts w:ascii="Calibri" w:eastAsia="Calibri" w:hAnsi="Calibri" w:cs="Times New Roman" w:hint="cs"/>
          <w:sz w:val="28"/>
          <w:szCs w:val="28"/>
          <w:rtl/>
        </w:rPr>
        <w:t>الجهوي</w:t>
      </w:r>
      <w:proofErr w:type="spellEnd"/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لطلب كشف توضيحي في المبالغ المستخلصة .</w:t>
      </w:r>
    </w:p>
    <w:p w:rsidR="00570D8D" w:rsidRDefault="00B906FC" w:rsidP="007E6092">
      <w:pPr>
        <w:bidi/>
        <w:spacing w:line="360" w:lineRule="auto"/>
        <w:rPr>
          <w:rFonts w:ascii="Calibri" w:eastAsia="Calibri" w:hAnsi="Calibri" w:cs="Times New Roman"/>
          <w:sz w:val="28"/>
          <w:szCs w:val="28"/>
          <w:rtl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t xml:space="preserve">وفي سياق متصل اتفقت اللجنة بكافة أعضاءها على دراسة المشاريع المقترحة انجازها قبل عرضها على نطاق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جهوي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لمزيد </w:t>
      </w:r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المناقشة مع مراعاة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الاولوية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وحاجيات المنطقة من وسائل التنمية الحديثة ومشاغل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المتساكنين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كما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اوصت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اللجنة بالتنسيق مع المجتمع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الكميائي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ودعوته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للاسهام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الفاعل في تطوير المسار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الانمائي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بالمنطقة وتفعيل المسؤولية المجتمعية</w:t>
      </w:r>
      <w:r w:rsidR="00C01AEF">
        <w:rPr>
          <w:rFonts w:ascii="Calibri" w:eastAsia="Calibri" w:hAnsi="Calibri" w:cs="Times New Roman" w:hint="cs"/>
          <w:sz w:val="28"/>
          <w:szCs w:val="28"/>
          <w:rtl/>
        </w:rPr>
        <w:t xml:space="preserve"> تجاه المنطقة </w:t>
      </w:r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وكذلك الشأن بالنسبة لشركة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فسفاط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قفصة المدعوة </w:t>
      </w:r>
      <w:r w:rsidR="00C01AEF">
        <w:rPr>
          <w:rFonts w:ascii="Calibri" w:eastAsia="Calibri" w:hAnsi="Calibri" w:cs="Times New Roman" w:hint="cs"/>
          <w:sz w:val="28"/>
          <w:szCs w:val="28"/>
          <w:rtl/>
        </w:rPr>
        <w:t>بدورها للإسراع</w:t>
      </w:r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بمعالجة </w:t>
      </w:r>
      <w:r w:rsidR="00C01AEF">
        <w:rPr>
          <w:rFonts w:ascii="Calibri" w:eastAsia="Calibri" w:hAnsi="Calibri" w:cs="Times New Roman" w:hint="cs"/>
          <w:sz w:val="28"/>
          <w:szCs w:val="28"/>
          <w:rtl/>
        </w:rPr>
        <w:t>الإشكال</w:t>
      </w:r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الحاصل على مستوى سور مقرها الخارجي والمتمثل في تجمع مياه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الامطار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الذي </w:t>
      </w:r>
      <w:proofErr w:type="spellStart"/>
      <w:r w:rsidR="00570D8D">
        <w:rPr>
          <w:rFonts w:ascii="Calibri" w:eastAsia="Calibri" w:hAnsi="Calibri" w:cs="Times New Roman" w:hint="cs"/>
          <w:sz w:val="28"/>
          <w:szCs w:val="28"/>
          <w:rtl/>
        </w:rPr>
        <w:t>تسب</w:t>
      </w:r>
      <w:r w:rsidR="00C01AEF">
        <w:rPr>
          <w:rFonts w:ascii="Calibri" w:eastAsia="Calibri" w:hAnsi="Calibri" w:cs="Times New Roman" w:hint="cs"/>
          <w:sz w:val="28"/>
          <w:szCs w:val="28"/>
          <w:rtl/>
        </w:rPr>
        <w:t>ت</w:t>
      </w:r>
      <w:proofErr w:type="spellEnd"/>
      <w:r w:rsidR="00570D8D">
        <w:rPr>
          <w:rFonts w:ascii="Calibri" w:eastAsia="Calibri" w:hAnsi="Calibri" w:cs="Times New Roman" w:hint="cs"/>
          <w:sz w:val="28"/>
          <w:szCs w:val="28"/>
          <w:rtl/>
        </w:rPr>
        <w:t xml:space="preserve"> في تعطيل حركة المرور وتوالد الحشرات .</w:t>
      </w:r>
    </w:p>
    <w:p w:rsidR="00B906FC" w:rsidRPr="00892B58" w:rsidRDefault="00570D8D" w:rsidP="007E6092">
      <w:pPr>
        <w:bidi/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 w:hint="cs"/>
          <w:sz w:val="28"/>
          <w:szCs w:val="28"/>
          <w:rtl/>
        </w:rPr>
        <w:lastRenderedPageBreak/>
        <w:t xml:space="preserve">وفي ختام الجلسة أكد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الاعضاء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على تكاثف جهود كل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الاطراف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الفاعلة والمتداخلة لانجاز الدور الموكول لها على الوجه </w:t>
      </w:r>
      <w:proofErr w:type="spellStart"/>
      <w:r>
        <w:rPr>
          <w:rFonts w:ascii="Calibri" w:eastAsia="Calibri" w:hAnsi="Calibri" w:cs="Times New Roman" w:hint="cs"/>
          <w:sz w:val="28"/>
          <w:szCs w:val="28"/>
          <w:rtl/>
        </w:rPr>
        <w:t>الاكمل</w:t>
      </w:r>
      <w:proofErr w:type="spellEnd"/>
      <w:r>
        <w:rPr>
          <w:rFonts w:ascii="Calibri" w:eastAsia="Calibri" w:hAnsi="Calibri" w:cs="Times New Roman" w:hint="cs"/>
          <w:sz w:val="28"/>
          <w:szCs w:val="28"/>
          <w:rtl/>
        </w:rPr>
        <w:t xml:space="preserve"> .</w:t>
      </w:r>
      <w:r w:rsidR="00B906FC">
        <w:rPr>
          <w:rFonts w:ascii="Calibri" w:eastAsia="Calibri" w:hAnsi="Calibri" w:cs="Times New Roman" w:hint="cs"/>
          <w:sz w:val="28"/>
          <w:szCs w:val="28"/>
          <w:rtl/>
        </w:rPr>
        <w:t xml:space="preserve">                                                                                                   </w:t>
      </w:r>
    </w:p>
    <w:p w:rsidR="00E46AD4" w:rsidRPr="00892B58" w:rsidRDefault="00E46AD4" w:rsidP="007E6092">
      <w:pPr>
        <w:spacing w:line="360" w:lineRule="auto"/>
        <w:ind w:left="1068"/>
        <w:jc w:val="both"/>
        <w:rPr>
          <w:rFonts w:ascii="Calibri" w:eastAsia="Calibri" w:hAnsi="Calibri" w:cs="Times New Roman"/>
          <w:sz w:val="28"/>
          <w:szCs w:val="28"/>
          <w:rtl/>
          <w:lang w:bidi="ar-TN"/>
        </w:rPr>
      </w:pPr>
      <w:r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           </w:t>
      </w:r>
      <w:r w:rsidRPr="00892B58"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ورفعت الجلسة في حدود الساعة الحادية عشر من تاريخ نفس </w:t>
      </w:r>
      <w:proofErr w:type="gramStart"/>
      <w:r w:rsidRPr="00892B58">
        <w:rPr>
          <w:rFonts w:ascii="Calibri" w:eastAsia="Calibri" w:hAnsi="Calibri" w:cs="Times New Roman" w:hint="cs"/>
          <w:sz w:val="28"/>
          <w:szCs w:val="28"/>
          <w:rtl/>
          <w:lang w:bidi="ar-TN"/>
        </w:rPr>
        <w:t>اليوم .</w:t>
      </w:r>
      <w:proofErr w:type="gramEnd"/>
      <w:r w:rsidR="00570D8D">
        <w:rPr>
          <w:rFonts w:ascii="Calibri" w:eastAsia="Calibri" w:hAnsi="Calibri" w:cs="Times New Roman" w:hint="cs"/>
          <w:sz w:val="28"/>
          <w:szCs w:val="28"/>
          <w:rtl/>
          <w:lang w:bidi="ar-TN"/>
        </w:rPr>
        <w:t xml:space="preserve">     </w:t>
      </w:r>
    </w:p>
    <w:p w:rsidR="00E46AD4" w:rsidRPr="00892B58" w:rsidRDefault="00E46AD4" w:rsidP="007E6092">
      <w:pPr>
        <w:spacing w:line="360" w:lineRule="auto"/>
        <w:ind w:left="1068"/>
        <w:jc w:val="both"/>
        <w:rPr>
          <w:rFonts w:ascii="Calibri" w:eastAsia="Calibri" w:hAnsi="Calibri" w:cs="Times New Roman"/>
          <w:sz w:val="28"/>
          <w:szCs w:val="28"/>
          <w:rtl/>
          <w:lang w:bidi="ar-TN"/>
        </w:rPr>
      </w:pPr>
    </w:p>
    <w:p w:rsidR="00E46AD4" w:rsidRDefault="00C01AEF" w:rsidP="007E6092">
      <w:pPr>
        <w:bidi/>
        <w:spacing w:line="360" w:lineRule="auto"/>
        <w:ind w:left="1068"/>
        <w:rPr>
          <w:rFonts w:ascii="Calibri" w:eastAsia="Calibri" w:hAnsi="Calibri" w:cs="Times New Roman"/>
          <w:sz w:val="32"/>
          <w:szCs w:val="32"/>
          <w:rtl/>
          <w:lang w:bidi="ar-TN"/>
        </w:rPr>
      </w:pPr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مقرر اللجنة                                                        رئيسة اللجنة </w:t>
      </w:r>
    </w:p>
    <w:p w:rsidR="00C01AEF" w:rsidRPr="007F4222" w:rsidRDefault="00C01AEF" w:rsidP="007E6092">
      <w:pPr>
        <w:bidi/>
        <w:spacing w:line="360" w:lineRule="auto"/>
        <w:ind w:left="1068"/>
        <w:rPr>
          <w:rFonts w:ascii="Calibri" w:eastAsia="Calibri" w:hAnsi="Calibri" w:cs="Times New Roman"/>
          <w:sz w:val="32"/>
          <w:szCs w:val="32"/>
          <w:lang w:bidi="ar-TN"/>
        </w:rPr>
      </w:pPr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أنيس عميدي                                                      مباركة </w:t>
      </w:r>
      <w:proofErr w:type="spellStart"/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>خوالدية</w:t>
      </w:r>
      <w:proofErr w:type="spellEnd"/>
      <w:r>
        <w:rPr>
          <w:rFonts w:ascii="Calibri" w:eastAsia="Calibri" w:hAnsi="Calibri" w:cs="Times New Roman" w:hint="cs"/>
          <w:sz w:val="32"/>
          <w:szCs w:val="32"/>
          <w:rtl/>
          <w:lang w:bidi="ar-TN"/>
        </w:rPr>
        <w:t xml:space="preserve"> </w:t>
      </w:r>
    </w:p>
    <w:p w:rsidR="00E46AD4" w:rsidRDefault="00E46AD4" w:rsidP="007E6092">
      <w:pPr>
        <w:spacing w:line="360" w:lineRule="auto"/>
        <w:jc w:val="both"/>
        <w:rPr>
          <w:rFonts w:ascii="Calibri" w:eastAsia="Calibri" w:hAnsi="Calibri" w:cs="Times New Roman"/>
          <w:sz w:val="40"/>
          <w:szCs w:val="40"/>
        </w:rPr>
      </w:pPr>
    </w:p>
    <w:p w:rsidR="00E46AD4" w:rsidRPr="00BD0E91" w:rsidRDefault="00E46AD4" w:rsidP="00E46AD4">
      <w:pPr>
        <w:spacing w:line="360" w:lineRule="auto"/>
        <w:jc w:val="both"/>
        <w:rPr>
          <w:rFonts w:ascii="Calibri" w:eastAsia="Calibri" w:hAnsi="Calibri" w:cs="Times New Roman"/>
          <w:sz w:val="40"/>
          <w:szCs w:val="40"/>
          <w:rtl/>
        </w:rPr>
      </w:pPr>
    </w:p>
    <w:p w:rsidR="00E46AD4" w:rsidRDefault="00E46AD4" w:rsidP="00E46AD4">
      <w:pPr>
        <w:spacing w:line="360" w:lineRule="auto"/>
        <w:jc w:val="both"/>
        <w:rPr>
          <w:rFonts w:ascii="Calibri" w:eastAsia="Calibri" w:hAnsi="Calibri" w:cs="Times New Roman"/>
          <w:sz w:val="40"/>
          <w:szCs w:val="40"/>
          <w:rtl/>
        </w:rPr>
      </w:pPr>
      <w:r w:rsidRPr="00BD0E91">
        <w:rPr>
          <w:rFonts w:ascii="Calibri" w:eastAsia="Calibri" w:hAnsi="Calibri" w:cs="Times New Roman" w:hint="cs"/>
          <w:sz w:val="40"/>
          <w:szCs w:val="40"/>
          <w:rtl/>
        </w:rPr>
        <w:t xml:space="preserve"> </w:t>
      </w:r>
      <w:r w:rsidRPr="00BD0E91">
        <w:rPr>
          <w:rFonts w:ascii="Calibri" w:eastAsia="Calibri" w:hAnsi="Calibri" w:cs="Times New Roman" w:hint="cs"/>
          <w:sz w:val="40"/>
          <w:szCs w:val="40"/>
          <w:rtl/>
        </w:rPr>
        <w:tab/>
      </w: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Default="00E46AD4" w:rsidP="00E46AD4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</w:p>
    <w:p w:rsidR="00E46AD4" w:rsidRPr="00803499" w:rsidRDefault="00E46AD4" w:rsidP="00E46AD4">
      <w:pPr>
        <w:bidi/>
        <w:jc w:val="center"/>
        <w:rPr>
          <w:b/>
          <w:bCs/>
          <w:sz w:val="32"/>
          <w:szCs w:val="32"/>
          <w:rtl/>
          <w:lang w:bidi="ar-TN"/>
        </w:rPr>
      </w:pPr>
    </w:p>
    <w:sectPr w:rsidR="00E46AD4" w:rsidRPr="00803499" w:rsidSect="005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499"/>
    <w:rsid w:val="00167F40"/>
    <w:rsid w:val="001B43C4"/>
    <w:rsid w:val="0027329B"/>
    <w:rsid w:val="002B0B7E"/>
    <w:rsid w:val="0047106A"/>
    <w:rsid w:val="00570D8D"/>
    <w:rsid w:val="005C61BD"/>
    <w:rsid w:val="00692182"/>
    <w:rsid w:val="007E6092"/>
    <w:rsid w:val="00803499"/>
    <w:rsid w:val="00AF5CB4"/>
    <w:rsid w:val="00B70324"/>
    <w:rsid w:val="00B906FC"/>
    <w:rsid w:val="00C01AEF"/>
    <w:rsid w:val="00D95E97"/>
    <w:rsid w:val="00E4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BD"/>
  </w:style>
  <w:style w:type="paragraph" w:styleId="Titre1">
    <w:name w:val="heading 1"/>
    <w:basedOn w:val="Normal"/>
    <w:next w:val="Normal"/>
    <w:link w:val="Titre1Car"/>
    <w:qFormat/>
    <w:rsid w:val="00570D8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0D8D"/>
    <w:rPr>
      <w:rFonts w:ascii="Times New Roman" w:eastAsia="Times New Roman" w:hAnsi="Times New Roman" w:cs="Times New Roman"/>
      <w:noProof/>
      <w:sz w:val="32"/>
      <w:szCs w:val="4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2018-10-18T09:04:00Z</cp:lastPrinted>
  <dcterms:created xsi:type="dcterms:W3CDTF">2018-12-16T21:01:00Z</dcterms:created>
  <dcterms:modified xsi:type="dcterms:W3CDTF">2018-12-16T21:01:00Z</dcterms:modified>
</cp:coreProperties>
</file>